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01" w:rsidRDefault="003F6301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D2519E" w:rsidRDefault="00782E5B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3F6301" w:rsidRDefault="003F6301" w:rsidP="003F6301">
      <w:pPr>
        <w:tabs>
          <w:tab w:val="left" w:pos="0"/>
        </w:tabs>
        <w:spacing w:before="120" w:after="0" w:line="276" w:lineRule="auto"/>
        <w:rPr>
          <w:rFonts w:ascii="Garamond" w:hAnsi="Garamond" w:cs="Times New Roman"/>
        </w:rPr>
      </w:pPr>
    </w:p>
    <w:p w:rsidR="00E16CA9" w:rsidRPr="003F6301" w:rsidRDefault="009517B8" w:rsidP="003F6301">
      <w:pPr>
        <w:spacing w:before="120" w:after="0" w:line="276" w:lineRule="auto"/>
        <w:ind w:left="426"/>
        <w:rPr>
          <w:rFonts w:ascii="Garamond" w:hAnsi="Garamond" w:cs="Times New Roman"/>
        </w:rPr>
      </w:pPr>
      <w:r w:rsidRPr="003F6301">
        <w:rPr>
          <w:rFonts w:ascii="Garamond" w:hAnsi="Garamond" w:cs="Times New Roman"/>
        </w:rPr>
        <w:t>L’</w:t>
      </w:r>
      <w:r w:rsidR="00317111" w:rsidRPr="003F6301">
        <w:rPr>
          <w:rFonts w:ascii="Garamond" w:hAnsi="Garamond" w:cs="Times New Roman"/>
        </w:rPr>
        <w:t>Organismo</w:t>
      </w:r>
      <w:r w:rsidRPr="003F6301">
        <w:rPr>
          <w:rFonts w:ascii="Garamond" w:hAnsi="Garamond" w:cs="Times New Roman"/>
        </w:rPr>
        <w:t xml:space="preserve"> </w:t>
      </w:r>
      <w:r w:rsidR="00E16CA9" w:rsidRPr="003F6301">
        <w:rPr>
          <w:rFonts w:ascii="Garamond" w:hAnsi="Garamond" w:cs="Times New Roman"/>
        </w:rPr>
        <w:t xml:space="preserve">o il soggetto </w:t>
      </w:r>
      <w:r w:rsidR="00782E5B" w:rsidRPr="003F6301">
        <w:rPr>
          <w:rFonts w:ascii="Garamond" w:hAnsi="Garamond" w:cs="Times New Roman"/>
        </w:rPr>
        <w:t>con funzioni an</w:t>
      </w:r>
      <w:r w:rsidR="00894ADA" w:rsidRPr="003F6301">
        <w:rPr>
          <w:rFonts w:ascii="Garamond" w:hAnsi="Garamond" w:cs="Times New Roman"/>
        </w:rPr>
        <w:t>aloghe</w:t>
      </w:r>
      <w:r w:rsidR="00972D5A" w:rsidRPr="003F6301">
        <w:rPr>
          <w:rFonts w:ascii="Garamond" w:hAnsi="Garamond" w:cs="Times New Roman"/>
        </w:rPr>
        <w:t xml:space="preserve"> </w:t>
      </w:r>
      <w:r w:rsidR="00306581" w:rsidRPr="003F6301">
        <w:rPr>
          <w:rFonts w:ascii="Garamond" w:hAnsi="Garamond" w:cs="Times New Roman"/>
        </w:rPr>
        <w:t>all’</w:t>
      </w:r>
      <w:r w:rsidR="00972D5A" w:rsidRPr="003F6301">
        <w:rPr>
          <w:rFonts w:ascii="Garamond" w:hAnsi="Garamond" w:cs="Times New Roman"/>
        </w:rPr>
        <w:t>OIV individuato</w:t>
      </w:r>
      <w:r w:rsidR="00894ADA" w:rsidRPr="003F6301">
        <w:rPr>
          <w:rFonts w:ascii="Garamond" w:hAnsi="Garamond" w:cs="Times New Roman"/>
        </w:rPr>
        <w:t xml:space="preserve"> presso </w:t>
      </w:r>
      <w:r w:rsidR="000C4E88" w:rsidRPr="003F6301">
        <w:rPr>
          <w:rFonts w:ascii="Garamond" w:hAnsi="Garamond" w:cs="Times New Roman"/>
        </w:rPr>
        <w:t xml:space="preserve">La società </w:t>
      </w:r>
      <w:proofErr w:type="spellStart"/>
      <w:r w:rsidR="00BB61F5">
        <w:rPr>
          <w:rFonts w:ascii="Garamond" w:hAnsi="Garamond" w:cs="Times New Roman"/>
        </w:rPr>
        <w:t>Bitriga</w:t>
      </w:r>
      <w:r w:rsidR="000C4E88" w:rsidRPr="003F6301">
        <w:rPr>
          <w:rFonts w:ascii="Garamond" w:hAnsi="Garamond" w:cs="Times New Roman"/>
        </w:rPr>
        <w:t>s</w:t>
      </w:r>
      <w:proofErr w:type="spellEnd"/>
      <w:r w:rsidR="000C4E88" w:rsidRPr="003F6301">
        <w:rPr>
          <w:rFonts w:ascii="Garamond" w:hAnsi="Garamond" w:cs="Times New Roman"/>
        </w:rPr>
        <w:t xml:space="preserve"> </w:t>
      </w:r>
      <w:r w:rsidR="00BB61F5">
        <w:rPr>
          <w:rFonts w:ascii="Garamond" w:hAnsi="Garamond" w:cs="Times New Roman"/>
        </w:rPr>
        <w:t>S</w:t>
      </w:r>
      <w:r w:rsidR="000C4E88" w:rsidRPr="003F6301">
        <w:rPr>
          <w:rFonts w:ascii="Garamond" w:hAnsi="Garamond" w:cs="Times New Roman"/>
        </w:rPr>
        <w:t>.r.l.</w:t>
      </w:r>
      <w:r w:rsidR="00782E5B" w:rsidRPr="003F6301">
        <w:rPr>
          <w:rFonts w:ascii="Garamond" w:hAnsi="Garamond" w:cs="Times New Roman"/>
        </w:rPr>
        <w:t xml:space="preserve"> ha effettuato</w:t>
      </w:r>
      <w:r w:rsidR="003F1481" w:rsidRPr="003F6301">
        <w:rPr>
          <w:rFonts w:ascii="Garamond" w:hAnsi="Garamond" w:cs="Times New Roman"/>
        </w:rPr>
        <w:t>,</w:t>
      </w:r>
      <w:r w:rsidR="00782E5B" w:rsidRPr="003F6301">
        <w:rPr>
          <w:rFonts w:ascii="Garamond" w:hAnsi="Garamond" w:cs="Times New Roman"/>
        </w:rPr>
        <w:t xml:space="preserve"> </w:t>
      </w:r>
      <w:r w:rsidR="003F1481" w:rsidRPr="003F6301">
        <w:rPr>
          <w:rFonts w:ascii="Garamond" w:hAnsi="Garamond" w:cs="Times New Roman"/>
        </w:rPr>
        <w:t xml:space="preserve">alla luce delle </w:t>
      </w:r>
      <w:r w:rsidR="003F1481" w:rsidRPr="003F6301">
        <w:rPr>
          <w:rFonts w:ascii="Garamond" w:hAnsi="Garamond" w:cs="Times New Roman"/>
          <w:b/>
        </w:rPr>
        <w:t xml:space="preserve">delibere ANAC n. 1134/2017 e </w:t>
      </w:r>
      <w:r w:rsidR="00BD1520" w:rsidRPr="003F6301">
        <w:rPr>
          <w:rFonts w:ascii="Garamond" w:hAnsi="Garamond" w:cs="Times New Roman"/>
          <w:b/>
        </w:rPr>
        <w:t>n. 213/202</w:t>
      </w:r>
      <w:r w:rsidR="00BA44FE">
        <w:rPr>
          <w:rFonts w:ascii="Garamond" w:hAnsi="Garamond" w:cs="Times New Roman"/>
          <w:b/>
        </w:rPr>
        <w:t>1</w:t>
      </w:r>
      <w:r w:rsidR="00BD1520" w:rsidRPr="003F6301">
        <w:rPr>
          <w:rFonts w:ascii="Garamond" w:hAnsi="Garamond" w:cs="Times New Roman"/>
          <w:b/>
        </w:rPr>
        <w:t xml:space="preserve">, </w:t>
      </w:r>
      <w:r w:rsidR="00782E5B" w:rsidRPr="003F6301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3F6301">
        <w:rPr>
          <w:rFonts w:ascii="Garamond" w:hAnsi="Garamond" w:cs="Times New Roman"/>
        </w:rPr>
        <w:t>mazione elencati nell’Allegato 2</w:t>
      </w:r>
      <w:r w:rsidR="004869E2" w:rsidRPr="003F6301">
        <w:rPr>
          <w:rFonts w:ascii="Garamond" w:hAnsi="Garamond" w:cs="Times New Roman"/>
        </w:rPr>
        <w:t>.</w:t>
      </w:r>
      <w:r w:rsidR="009A76F5" w:rsidRPr="003F6301">
        <w:rPr>
          <w:rFonts w:ascii="Garamond" w:hAnsi="Garamond" w:cs="Times New Roman"/>
        </w:rPr>
        <w:t>2</w:t>
      </w:r>
      <w:r w:rsidR="00782E5B" w:rsidRPr="003F6301">
        <w:rPr>
          <w:rFonts w:ascii="Garamond" w:hAnsi="Garamond" w:cs="Times New Roman"/>
        </w:rPr>
        <w:t xml:space="preserve"> – Griglia di rilevazione al </w:t>
      </w:r>
      <w:r w:rsidR="00BA44FE">
        <w:rPr>
          <w:rFonts w:ascii="Garamond" w:hAnsi="Garamond" w:cs="Times New Roman"/>
        </w:rPr>
        <w:t xml:space="preserve">29 </w:t>
      </w:r>
      <w:r w:rsidR="0087584D">
        <w:rPr>
          <w:rFonts w:ascii="Garamond" w:hAnsi="Garamond" w:cs="Times New Roman"/>
        </w:rPr>
        <w:t>aprile</w:t>
      </w:r>
      <w:r w:rsidR="00782E5B" w:rsidRPr="003F6301">
        <w:rPr>
          <w:rFonts w:ascii="Garamond" w:hAnsi="Garamond" w:cs="Times New Roman"/>
          <w:b/>
        </w:rPr>
        <w:t xml:space="preserve"> 20</w:t>
      </w:r>
      <w:r w:rsidR="00BA44FE">
        <w:rPr>
          <w:rFonts w:ascii="Garamond" w:hAnsi="Garamond" w:cs="Times New Roman"/>
          <w:b/>
        </w:rPr>
        <w:t>21</w:t>
      </w:r>
      <w:r w:rsidR="00BD1520" w:rsidRPr="003F6301">
        <w:rPr>
          <w:rFonts w:ascii="Garamond" w:hAnsi="Garamond" w:cs="Times New Roman"/>
        </w:rPr>
        <w:t>.</w:t>
      </w:r>
    </w:p>
    <w:p w:rsidR="003F6301" w:rsidRPr="003F6301" w:rsidRDefault="003F6301" w:rsidP="003F6301">
      <w:pPr>
        <w:spacing w:before="120" w:after="0" w:line="276" w:lineRule="auto"/>
        <w:ind w:left="426"/>
        <w:rPr>
          <w:rFonts w:ascii="Garamond" w:hAnsi="Garamond" w:cs="Times New Roman"/>
        </w:rPr>
      </w:pPr>
      <w:r w:rsidRPr="003F6301">
        <w:rPr>
          <w:rFonts w:ascii="Garamond" w:hAnsi="Garamond" w:cs="Times New Roman"/>
        </w:rPr>
        <w:t>L’Organismo o il soggetto con funzioni analoghe all’OIV ha svolto gli accertamenti tenendo anche conto dei risultati e degli elementi emersi dall’attività di controllo sull’assolvimento degli obblighi di pubblicazione svolta dal Responsabile della prevenzione della corruzione e della trasparenza ai sensi dell’art. 43, co. 1, del d.lgs. n. 33/2013.</w:t>
      </w:r>
    </w:p>
    <w:p w:rsidR="003F6301" w:rsidRDefault="003F6301" w:rsidP="003F6301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base di quanto sopra, l’</w:t>
      </w:r>
      <w:r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</w:t>
      </w:r>
      <w:r w:rsidRPr="00E16CA9">
        <w:rPr>
          <w:rFonts w:ascii="Garamond" w:hAnsi="Garamond" w:cs="Times New Roman"/>
        </w:rPr>
        <w:t xml:space="preserve">o il soggetto </w:t>
      </w:r>
      <w:r>
        <w:rPr>
          <w:rFonts w:ascii="Garamond" w:hAnsi="Garamond" w:cs="Times New Roman"/>
        </w:rPr>
        <w:t>con funzioni analoghe all’OIV</w:t>
      </w:r>
    </w:p>
    <w:p w:rsidR="003F6301" w:rsidRPr="0027396B" w:rsidRDefault="003F6301" w:rsidP="003F6301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3F6301" w:rsidRPr="0027396B" w:rsidRDefault="003F6301" w:rsidP="003F6301">
      <w:pPr>
        <w:spacing w:before="120" w:after="36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 xml:space="preserve">ATTESTA </w:t>
      </w:r>
      <w:r w:rsidRPr="00747FDE">
        <w:rPr>
          <w:rFonts w:ascii="Garamond" w:hAnsi="Garamond" w:cs="Times New Roman"/>
          <w:b/>
        </w:rPr>
        <w:t>CHE</w:t>
      </w:r>
    </w:p>
    <w:p w:rsidR="003F6301" w:rsidRDefault="003F6301" w:rsidP="003F6301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/>
        </w:rPr>
        <w:t>La società</w:t>
      </w:r>
      <w:r w:rsidRPr="00747FDE">
        <w:rPr>
          <w:rFonts w:ascii="Garamond" w:hAnsi="Garamond"/>
        </w:rPr>
        <w:t xml:space="preserve"> ha individuato misure organizzative che assicurano il regolare funzionamento dei flussi informativi per la pubblicazione dei dati nella sezio</w:t>
      </w:r>
      <w:r>
        <w:rPr>
          <w:rFonts w:ascii="Garamond" w:hAnsi="Garamond"/>
        </w:rPr>
        <w:t>ne “Società trasparente”;</w:t>
      </w:r>
    </w:p>
    <w:p w:rsidR="003F6301" w:rsidRPr="004A1416" w:rsidRDefault="003F6301" w:rsidP="003F6301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/>
        </w:rPr>
        <w:t>La società</w:t>
      </w:r>
      <w:r w:rsidRPr="00747FDE">
        <w:rPr>
          <w:rFonts w:ascii="Garamond" w:hAnsi="Garamond"/>
        </w:rPr>
        <w:t xml:space="preserve"> ha individuato</w:t>
      </w:r>
      <w:r>
        <w:rPr>
          <w:rFonts w:ascii="Garamond" w:hAnsi="Garamond"/>
        </w:rPr>
        <w:t xml:space="preserve"> nella sezione Trasparenza del PTPC</w:t>
      </w:r>
      <w:r w:rsidRPr="00747FDE">
        <w:rPr>
          <w:rFonts w:ascii="Garamond" w:hAnsi="Garamond"/>
        </w:rPr>
        <w:t xml:space="preserve"> i responsabili della trasmissione e della pubblicazione dei documenti, delle informazioni e dei dati ai sensi </w:t>
      </w:r>
      <w:r>
        <w:rPr>
          <w:rFonts w:ascii="Garamond" w:hAnsi="Garamond"/>
        </w:rPr>
        <w:t>dell’art. 10 del d.lgs. 33/2013</w:t>
      </w:r>
      <w:r w:rsidRPr="004A1416">
        <w:rPr>
          <w:rFonts w:ascii="Garamond" w:hAnsi="Garamond"/>
        </w:rPr>
        <w:t>.</w:t>
      </w:r>
    </w:p>
    <w:p w:rsidR="003F6301" w:rsidRPr="0027396B" w:rsidRDefault="003F6301" w:rsidP="003F6301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3F6301" w:rsidRPr="00D2519E" w:rsidRDefault="003F6301" w:rsidP="003F6301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>
        <w:rPr>
          <w:rFonts w:ascii="Garamond" w:hAnsi="Garamond" w:cs="Times New Roman"/>
        </w:rPr>
        <w:t xml:space="preserve"> 2.2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>
        <w:rPr>
          <w:rFonts w:ascii="Garamond" w:hAnsi="Garamond"/>
        </w:rPr>
        <w:t>to della società</w:t>
      </w:r>
      <w:r w:rsidRPr="00D2519E">
        <w:rPr>
          <w:rFonts w:ascii="Garamond" w:hAnsi="Garamond"/>
        </w:rPr>
        <w:t>.</w:t>
      </w:r>
    </w:p>
    <w:p w:rsidR="003F6301" w:rsidRPr="00D2519E" w:rsidRDefault="003F6301" w:rsidP="003F6301">
      <w:pPr>
        <w:widowControl/>
        <w:rPr>
          <w:rFonts w:ascii="Garamond" w:hAnsi="Garamond" w:cs="Times New Roman"/>
        </w:rPr>
      </w:pPr>
    </w:p>
    <w:p w:rsidR="003F6301" w:rsidRDefault="003F6301" w:rsidP="003F6301">
      <w:pPr>
        <w:spacing w:before="120" w:after="0" w:line="320" w:lineRule="exact"/>
        <w:ind w:left="426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Trinitapoli </w:t>
      </w:r>
      <w:r w:rsidR="00191033">
        <w:rPr>
          <w:rFonts w:ascii="Garamond" w:hAnsi="Garamond" w:cs="Times New Roman"/>
        </w:rPr>
        <w:t>05/05/2021</w:t>
      </w:r>
      <w:bookmarkStart w:id="0" w:name="_GoBack"/>
      <w:bookmarkEnd w:id="0"/>
      <w:r>
        <w:rPr>
          <w:rFonts w:ascii="Garamond" w:hAnsi="Garamond" w:cs="Times New Roman"/>
        </w:rPr>
        <w:t xml:space="preserve"> </w:t>
      </w:r>
    </w:p>
    <w:p w:rsidR="003F6301" w:rsidRDefault="003F6301" w:rsidP="003F6301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Soggetto con funzioni analoghe all’OIV</w:t>
      </w:r>
    </w:p>
    <w:p w:rsidR="003F6301" w:rsidRPr="00D2519E" w:rsidRDefault="003F6301" w:rsidP="003F6301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avv. Nunzia</w:t>
      </w:r>
      <w:r w:rsidRPr="00D2519E">
        <w:rPr>
          <w:rFonts w:ascii="Garamond" w:hAnsi="Garamond" w:cs="Times New Roman"/>
          <w:b/>
          <w:bCs/>
        </w:rPr>
        <w:t xml:space="preserve"> </w:t>
      </w:r>
      <w:r>
        <w:rPr>
          <w:rFonts w:ascii="Garamond" w:hAnsi="Garamond" w:cs="Times New Roman"/>
          <w:b/>
          <w:bCs/>
        </w:rPr>
        <w:t>de Bari</w:t>
      </w:r>
    </w:p>
    <w:p w:rsidR="004E3FEA" w:rsidRPr="00CD5562" w:rsidRDefault="004E3FEA" w:rsidP="00CD5562">
      <w:pPr>
        <w:tabs>
          <w:tab w:val="left" w:pos="0"/>
        </w:tabs>
        <w:spacing w:before="120" w:after="0" w:line="276" w:lineRule="auto"/>
        <w:rPr>
          <w:rFonts w:ascii="Garamond" w:hAnsi="Garamond" w:cs="Times New Roman"/>
        </w:rPr>
      </w:pPr>
    </w:p>
    <w:sectPr w:rsidR="004E3FEA" w:rsidRPr="00CD5562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1B0" w:rsidRDefault="003931B0">
      <w:pPr>
        <w:spacing w:after="0" w:line="240" w:lineRule="auto"/>
      </w:pPr>
      <w:r>
        <w:separator/>
      </w:r>
    </w:p>
  </w:endnote>
  <w:endnote w:type="continuationSeparator" w:id="0">
    <w:p w:rsidR="003931B0" w:rsidRDefault="0039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1B0" w:rsidRDefault="003931B0">
      <w:r>
        <w:separator/>
      </w:r>
    </w:p>
  </w:footnote>
  <w:footnote w:type="continuationSeparator" w:id="0">
    <w:p w:rsidR="003931B0" w:rsidRDefault="00393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01" w:rsidRDefault="003F6301" w:rsidP="003F6301">
    <w:pPr>
      <w:pStyle w:val="Intestazione"/>
      <w:jc w:val="center"/>
    </w:pPr>
    <w:r w:rsidRPr="00D60FEB">
      <w:t>Avv. Nunzia De Bari</w:t>
    </w:r>
  </w:p>
  <w:p w:rsidR="003F6301" w:rsidRDefault="003F6301" w:rsidP="003F6301">
    <w:pPr>
      <w:pStyle w:val="Intestazione"/>
      <w:jc w:val="center"/>
    </w:pPr>
    <w:r>
      <w:t>S</w:t>
    </w:r>
    <w:r w:rsidRPr="00D60FEB">
      <w:t>oggetto con funzioni analoghe all’OIV</w:t>
    </w:r>
  </w:p>
  <w:p w:rsidR="003F6301" w:rsidRDefault="003F6301" w:rsidP="003F6301"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center"/>
      <w:rPr>
        <w:rFonts w:ascii="Book Antiqua" w:eastAsia="MS Mincho" w:hAnsi="Book Antiqua" w:cs="Times New Roman"/>
        <w:noProof/>
        <w:sz w:val="16"/>
        <w:szCs w:val="20"/>
        <w:lang w:eastAsia="it-IT" w:bidi="he-IL"/>
      </w:rPr>
    </w:pPr>
  </w:p>
  <w:p w:rsidR="003F6301" w:rsidRPr="00D60FEB" w:rsidRDefault="003F6301" w:rsidP="003F6301"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center"/>
      <w:rPr>
        <w:rFonts w:ascii="Book Antiqua" w:eastAsia="MS Mincho" w:hAnsi="Book Antiqua" w:cs="Times New Roman"/>
        <w:noProof/>
        <w:sz w:val="14"/>
        <w:szCs w:val="14"/>
        <w:lang w:eastAsia="it-IT" w:bidi="he-IL"/>
      </w:rPr>
    </w:pPr>
    <w:r w:rsidRPr="00D60FEB">
      <w:rPr>
        <w:rFonts w:ascii="Book Antiqua" w:eastAsia="MS Mincho" w:hAnsi="Book Antiqua" w:cs="Times New Roman"/>
        <w:noProof/>
        <w:sz w:val="14"/>
        <w:szCs w:val="14"/>
        <w:lang w:eastAsia="it-IT" w:bidi="he-IL"/>
      </w:rPr>
      <w:t>71046 SAN FERDINANDO DI PUGLIA</w:t>
    </w:r>
  </w:p>
  <w:p w:rsidR="003F6301" w:rsidRPr="003F6301" w:rsidRDefault="003F6301" w:rsidP="003F6301"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Book Antiqua" w:hAnsi="Book Antiqua" w:cs="Times New Roman"/>
        <w:noProof/>
        <w:sz w:val="16"/>
        <w:szCs w:val="20"/>
        <w:lang w:eastAsia="it-IT" w:bidi="he-IL"/>
      </w:rPr>
    </w:pPr>
    <w:r w:rsidRPr="00D60FEB">
      <w:rPr>
        <w:rFonts w:ascii="Book Antiqua" w:hAnsi="Book Antiqua" w:cs="Times New Roman"/>
        <w:noProof/>
        <w:sz w:val="16"/>
        <w:szCs w:val="20"/>
        <w:lang w:val="fr-FR" w:eastAsia="it-IT" w:bidi="he-IL"/>
      </w:rPr>
      <w:t>C</w:t>
    </w:r>
    <w:r>
      <w:rPr>
        <w:rFonts w:ascii="Book Antiqua" w:hAnsi="Book Antiqua" w:cs="Times New Roman"/>
        <w:noProof/>
        <w:sz w:val="16"/>
        <w:szCs w:val="20"/>
        <w:lang w:val="fr-FR" w:eastAsia="it-IT" w:bidi="he-IL"/>
      </w:rPr>
      <w:t>.</w:t>
    </w:r>
    <w:r w:rsidRPr="00D60FEB">
      <w:rPr>
        <w:rFonts w:ascii="Book Antiqua" w:hAnsi="Book Antiqua" w:cs="Times New Roman"/>
        <w:noProof/>
        <w:sz w:val="16"/>
        <w:szCs w:val="20"/>
        <w:lang w:val="fr-FR" w:eastAsia="it-IT" w:bidi="he-IL"/>
      </w:rPr>
      <w:t xml:space="preserve"> F</w:t>
    </w:r>
    <w:r>
      <w:rPr>
        <w:rFonts w:ascii="Book Antiqua" w:hAnsi="Book Antiqua" w:cs="Times New Roman"/>
        <w:noProof/>
        <w:sz w:val="16"/>
        <w:szCs w:val="20"/>
        <w:lang w:val="fr-FR" w:eastAsia="it-IT" w:bidi="he-IL"/>
      </w:rPr>
      <w:t>.</w:t>
    </w:r>
    <w:r w:rsidRPr="00D60FEB">
      <w:rPr>
        <w:rFonts w:ascii="Book Antiqua" w:hAnsi="Book Antiqua" w:cs="Times New Roman"/>
        <w:noProof/>
        <w:sz w:val="16"/>
        <w:szCs w:val="20"/>
        <w:lang w:val="fr-FR" w:eastAsia="it-IT" w:bidi="he-IL"/>
      </w:rPr>
      <w:t>: DBRNNZ75T46B619L</w:t>
    </w:r>
    <w:r>
      <w:rPr>
        <w:rFonts w:ascii="Book Antiqua" w:hAnsi="Book Antiqua" w:cs="Times New Roman"/>
        <w:noProof/>
        <w:sz w:val="16"/>
        <w:szCs w:val="20"/>
        <w:lang w:val="fr-FR" w:eastAsia="it-IT" w:bidi="he-IL"/>
      </w:rPr>
      <w:t xml:space="preserve"> - e</w:t>
    </w:r>
    <w:r w:rsidRPr="003F6301">
      <w:rPr>
        <w:rFonts w:ascii="Book Antiqua" w:hAnsi="Book Antiqua" w:cs="Times New Roman"/>
        <w:noProof/>
        <w:sz w:val="16"/>
        <w:szCs w:val="20"/>
        <w:lang w:eastAsia="it-IT" w:bidi="he-IL"/>
      </w:rPr>
      <w:t>mail : avvocatodebari@libero.it</w:t>
    </w:r>
  </w:p>
  <w:p w:rsidR="004E3FEA" w:rsidRPr="003F6301" w:rsidRDefault="004E3FEA" w:rsidP="003F63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011E7"/>
    <w:rsid w:val="00011339"/>
    <w:rsid w:val="00017035"/>
    <w:rsid w:val="00066D41"/>
    <w:rsid w:val="000B7CB8"/>
    <w:rsid w:val="000C1504"/>
    <w:rsid w:val="000C371F"/>
    <w:rsid w:val="000C4E88"/>
    <w:rsid w:val="00110741"/>
    <w:rsid w:val="001400BC"/>
    <w:rsid w:val="00184FF5"/>
    <w:rsid w:val="00191033"/>
    <w:rsid w:val="00273473"/>
    <w:rsid w:val="0027396B"/>
    <w:rsid w:val="00294141"/>
    <w:rsid w:val="002A153F"/>
    <w:rsid w:val="002C017E"/>
    <w:rsid w:val="0030463C"/>
    <w:rsid w:val="00306581"/>
    <w:rsid w:val="00317111"/>
    <w:rsid w:val="00324C21"/>
    <w:rsid w:val="003931B0"/>
    <w:rsid w:val="003C582E"/>
    <w:rsid w:val="003D551F"/>
    <w:rsid w:val="003F1481"/>
    <w:rsid w:val="003F6301"/>
    <w:rsid w:val="00417308"/>
    <w:rsid w:val="00452424"/>
    <w:rsid w:val="004869E2"/>
    <w:rsid w:val="00492A5D"/>
    <w:rsid w:val="004A700D"/>
    <w:rsid w:val="004B3307"/>
    <w:rsid w:val="004E3FEA"/>
    <w:rsid w:val="005314E6"/>
    <w:rsid w:val="005D4480"/>
    <w:rsid w:val="00600B7E"/>
    <w:rsid w:val="006440FB"/>
    <w:rsid w:val="00693477"/>
    <w:rsid w:val="006A431F"/>
    <w:rsid w:val="006B39F9"/>
    <w:rsid w:val="0074521A"/>
    <w:rsid w:val="00747FDE"/>
    <w:rsid w:val="00782E5B"/>
    <w:rsid w:val="007971BC"/>
    <w:rsid w:val="007F0BC7"/>
    <w:rsid w:val="00851A73"/>
    <w:rsid w:val="00863452"/>
    <w:rsid w:val="0087584D"/>
    <w:rsid w:val="00894ADA"/>
    <w:rsid w:val="0092201A"/>
    <w:rsid w:val="009517B8"/>
    <w:rsid w:val="00972D5A"/>
    <w:rsid w:val="00974CBD"/>
    <w:rsid w:val="009A76F5"/>
    <w:rsid w:val="009B3EC4"/>
    <w:rsid w:val="009D6FD3"/>
    <w:rsid w:val="00A01D67"/>
    <w:rsid w:val="00A745BE"/>
    <w:rsid w:val="00A928DF"/>
    <w:rsid w:val="00AA26DD"/>
    <w:rsid w:val="00AA77B0"/>
    <w:rsid w:val="00AD1A69"/>
    <w:rsid w:val="00AD5BEA"/>
    <w:rsid w:val="00B04241"/>
    <w:rsid w:val="00B505D1"/>
    <w:rsid w:val="00BA44FE"/>
    <w:rsid w:val="00BB112C"/>
    <w:rsid w:val="00BB61F5"/>
    <w:rsid w:val="00BD1520"/>
    <w:rsid w:val="00C205DD"/>
    <w:rsid w:val="00CD3938"/>
    <w:rsid w:val="00CD5018"/>
    <w:rsid w:val="00CD5562"/>
    <w:rsid w:val="00CE4B1E"/>
    <w:rsid w:val="00D2519E"/>
    <w:rsid w:val="00D44932"/>
    <w:rsid w:val="00DB7B08"/>
    <w:rsid w:val="00DF2E3B"/>
    <w:rsid w:val="00E16CA9"/>
    <w:rsid w:val="00E50CCE"/>
    <w:rsid w:val="00E5228B"/>
    <w:rsid w:val="00E65A3B"/>
    <w:rsid w:val="00E81570"/>
    <w:rsid w:val="00E93B7A"/>
    <w:rsid w:val="00EF727F"/>
    <w:rsid w:val="00FB55A7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2AE2-49A3-447C-A69B-723C24BA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Franco</cp:lastModifiedBy>
  <cp:revision>27</cp:revision>
  <cp:lastPrinted>2015-11-23T17:01:00Z</cp:lastPrinted>
  <dcterms:created xsi:type="dcterms:W3CDTF">2018-03-01T16:18:00Z</dcterms:created>
  <dcterms:modified xsi:type="dcterms:W3CDTF">2021-05-05T16:32:00Z</dcterms:modified>
</cp:coreProperties>
</file>